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E622F8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B138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1B138E" w:rsidRDefault="001B138E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1B138E" w:rsidRPr="001B138E" w:rsidRDefault="001B138E" w:rsidP="001B138E">
      <w:pPr>
        <w:jc w:val="right"/>
        <w:rPr>
          <w:b/>
          <w:bCs/>
          <w:lang w:eastAsia="zh-CN" w:bidi="en-US"/>
        </w:rPr>
      </w:pPr>
    </w:p>
    <w:p w:rsidR="00E622F8" w:rsidRPr="001B138E" w:rsidRDefault="00E622F8" w:rsidP="001B138E">
      <w:pPr>
        <w:ind w:right="27"/>
        <w:jc w:val="right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351E" w:rsidTr="0049351E">
        <w:tc>
          <w:tcPr>
            <w:tcW w:w="4253" w:type="dxa"/>
          </w:tcPr>
          <w:p w:rsidR="0049351E" w:rsidRDefault="004935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49351E" w:rsidRDefault="004935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9351E" w:rsidRDefault="004935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9351E" w:rsidRDefault="004935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49351E" w:rsidRDefault="0049351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Default="00E622F8" w:rsidP="00E622F8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647509" w:rsidRPr="005C0F88" w:rsidRDefault="00647509" w:rsidP="00E622F8">
      <w:pPr>
        <w:jc w:val="center"/>
        <w:rPr>
          <w:b/>
          <w:bCs/>
          <w:sz w:val="36"/>
          <w:szCs w:val="36"/>
        </w:rPr>
      </w:pPr>
    </w:p>
    <w:p w:rsidR="00E622F8" w:rsidRPr="00647509" w:rsidRDefault="00647509" w:rsidP="00E622F8">
      <w:pPr>
        <w:jc w:val="center"/>
        <w:rPr>
          <w:b/>
          <w:sz w:val="28"/>
          <w:szCs w:val="28"/>
        </w:rPr>
      </w:pPr>
      <w:r w:rsidRPr="00647509">
        <w:rPr>
          <w:b/>
          <w:sz w:val="28"/>
          <w:szCs w:val="28"/>
        </w:rPr>
        <w:tab/>
        <w:t xml:space="preserve">ВКР (режиссерский замысел спектакля и его воплощение). подготовка и </w:t>
      </w:r>
      <w:r w:rsidR="00857E87">
        <w:rPr>
          <w:b/>
          <w:sz w:val="28"/>
          <w:szCs w:val="28"/>
        </w:rPr>
        <w:t>защита</w:t>
      </w:r>
    </w:p>
    <w:p w:rsidR="00647509" w:rsidRPr="00647509" w:rsidRDefault="00647509" w:rsidP="00647509">
      <w:pPr>
        <w:jc w:val="center"/>
      </w:pPr>
      <w:r w:rsidRPr="00647509">
        <w:t>основной профессиональной образовательной программы высшего образования – программы бакалавриата   по направлению подготовки</w:t>
      </w:r>
    </w:p>
    <w:p w:rsidR="00647509" w:rsidRPr="00647509" w:rsidRDefault="00647509" w:rsidP="00647509">
      <w:pPr>
        <w:tabs>
          <w:tab w:val="left" w:pos="284"/>
          <w:tab w:val="left" w:pos="851"/>
        </w:tabs>
        <w:ind w:firstLine="567"/>
        <w:jc w:val="center"/>
        <w:rPr>
          <w:rFonts w:eastAsiaTheme="minorHAnsi"/>
          <w:b/>
          <w:sz w:val="22"/>
          <w:szCs w:val="22"/>
          <w:lang w:eastAsia="en-US"/>
        </w:rPr>
      </w:pPr>
      <w:r w:rsidRPr="00647509">
        <w:rPr>
          <w:b/>
          <w:bCs/>
          <w:lang w:eastAsia="zh-CN"/>
        </w:rPr>
        <w:t xml:space="preserve">Направление подготовки: </w:t>
      </w:r>
      <w:r w:rsidRPr="00647509">
        <w:rPr>
          <w:rFonts w:eastAsiaTheme="minorHAnsi"/>
          <w:b/>
          <w:sz w:val="22"/>
          <w:szCs w:val="22"/>
          <w:lang w:eastAsia="en-US"/>
        </w:rPr>
        <w:t>51.03.02. НАРОДНАЯ ХУДОЖЕСТВЕННАЯ КУЛЬТУРА</w:t>
      </w:r>
    </w:p>
    <w:p w:rsidR="00647509" w:rsidRPr="00647509" w:rsidRDefault="00647509" w:rsidP="00647509">
      <w:pPr>
        <w:ind w:firstLine="567"/>
        <w:jc w:val="center"/>
        <w:rPr>
          <w:rFonts w:eastAsiaTheme="minorHAnsi"/>
          <w:b/>
          <w:lang w:eastAsia="en-US"/>
        </w:rPr>
      </w:pPr>
      <w:r w:rsidRPr="00647509">
        <w:rPr>
          <w:b/>
          <w:bCs/>
          <w:lang w:eastAsia="zh-CN"/>
        </w:rPr>
        <w:t xml:space="preserve">Профиль подготовки: </w:t>
      </w:r>
      <w:r w:rsidR="00490D50" w:rsidRPr="00490D50">
        <w:rPr>
          <w:b/>
          <w:bCs/>
          <w:lang w:eastAsia="zh-CN"/>
        </w:rPr>
        <w:t>Режиссура любительского театра</w:t>
      </w:r>
    </w:p>
    <w:p w:rsidR="00647509" w:rsidRPr="00647509" w:rsidRDefault="00647509" w:rsidP="00647509">
      <w:pPr>
        <w:jc w:val="center"/>
        <w:rPr>
          <w:bCs/>
          <w:lang w:eastAsia="zh-CN"/>
        </w:rPr>
      </w:pPr>
      <w:r w:rsidRPr="00647509">
        <w:rPr>
          <w:b/>
          <w:bCs/>
          <w:lang w:eastAsia="zh-CN"/>
        </w:rPr>
        <w:t xml:space="preserve">Форма обучения: </w:t>
      </w:r>
      <w:r w:rsidRPr="00647509">
        <w:rPr>
          <w:bCs/>
          <w:lang w:eastAsia="zh-CN"/>
        </w:rPr>
        <w:t>заочная</w:t>
      </w:r>
    </w:p>
    <w:p w:rsidR="00647509" w:rsidRPr="00647509" w:rsidRDefault="00647509" w:rsidP="00647509">
      <w:pPr>
        <w:jc w:val="center"/>
      </w:pPr>
    </w:p>
    <w:p w:rsidR="00647509" w:rsidRPr="00647509" w:rsidRDefault="00647509" w:rsidP="00647509">
      <w:pPr>
        <w:ind w:left="-142" w:firstLine="142"/>
        <w:jc w:val="center"/>
        <w:rPr>
          <w:b/>
          <w:bCs/>
          <w:lang w:eastAsia="zh-CN" w:bidi="en-US"/>
        </w:rPr>
      </w:pPr>
    </w:p>
    <w:p w:rsidR="00647509" w:rsidRDefault="00647509" w:rsidP="00E622F8">
      <w:pPr>
        <w:jc w:val="center"/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E622F8" w:rsidRDefault="00E622F8" w:rsidP="00647509">
      <w:pPr>
        <w:spacing w:line="360" w:lineRule="auto"/>
        <w:rPr>
          <w:b/>
          <w:sz w:val="28"/>
          <w:szCs w:val="28"/>
        </w:rPr>
      </w:pPr>
    </w:p>
    <w:p w:rsidR="0049351E" w:rsidRDefault="0049351E" w:rsidP="00647509">
      <w:pPr>
        <w:spacing w:line="360" w:lineRule="auto"/>
        <w:jc w:val="center"/>
        <w:rPr>
          <w:b/>
          <w:sz w:val="28"/>
          <w:szCs w:val="28"/>
        </w:rPr>
      </w:pPr>
    </w:p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647509">
        <w:rPr>
          <w:b/>
          <w:sz w:val="28"/>
          <w:szCs w:val="28"/>
        </w:rPr>
        <w:lastRenderedPageBreak/>
        <w:t>ПЕРЕЧЕНЬ КОМПЕТЕНЦИЙ, ФОРМИРУЕМЫХ ПРИ ОСВОЕНИИ ПРОГРАММЫ «ГОСУДАРСТВЕННОЙ ИТОГОВОЙ АТТЕСТАЦИИ»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857E87" w:rsidRPr="00857E87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Коды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iCs/>
                <w:sz w:val="22"/>
                <w:szCs w:val="22"/>
              </w:rPr>
              <w:t>Наименование</w:t>
            </w:r>
            <w:r w:rsidRPr="00857E87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Индикаторы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857E87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</w:pPr>
            <w:r w:rsidRPr="00857E87">
              <w:rPr>
                <w:rFonts w:eastAsia="Calibri"/>
                <w:lang w:eastAsia="en-US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857E87" w:rsidRPr="00857E87" w:rsidRDefault="00857E87" w:rsidP="00857E87">
            <w:pPr>
              <w:tabs>
                <w:tab w:val="left" w:pos="142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УК-2.1 Умеет самостоятельно ориентироваться в законодательстве РФ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УК-2.3 Владеет практикой применения авторского права в РФ в сфере публичных выступлений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методы управления проектом;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планирования;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разрабатывать концепцию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проекта: формулировать цели, задачи,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актуальность, значимость, ожидаемые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результаты и сферу их применения;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представлять возможные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результаты деятельности и планировать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алгоритм их достижения;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составлять план-график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реализации проекта в целом и план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контроля его выполнения;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конструктивно разрешать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 необходимыми ресурсами;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публичного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представления результатов творческого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проекта (или отдельных его этапов);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управления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творческим проектом на всех этапах его</w:t>
            </w:r>
          </w:p>
          <w:p w:rsidR="00857E87" w:rsidRPr="00857E87" w:rsidRDefault="00857E87" w:rsidP="00857E87">
            <w:pPr>
              <w:tabs>
                <w:tab w:val="left" w:pos="176"/>
              </w:tabs>
              <w:rPr>
                <w:sz w:val="20"/>
                <w:szCs w:val="20"/>
                <w:highlight w:val="yellow"/>
              </w:rPr>
            </w:pPr>
            <w:r w:rsidRPr="00857E87">
              <w:rPr>
                <w:sz w:val="20"/>
                <w:szCs w:val="20"/>
              </w:rPr>
              <w:t>жизненного цикла</w:t>
            </w:r>
          </w:p>
        </w:tc>
      </w:tr>
      <w:tr w:rsidR="00857E87" w:rsidRPr="00857E87" w:rsidTr="00A1427E">
        <w:trPr>
          <w:trHeight w:val="935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 общения,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условия развития личности 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коллектива;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профессиональные этические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нормы;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основные командные стратегии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руководить работой команды,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выстраивать отношения с коллегами,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используя закономерности психологии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общения;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вырабатывать и реализовывать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командную стратегию;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организационными навыками;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навыком эффективной</w:t>
            </w:r>
          </w:p>
          <w:p w:rsidR="00857E87" w:rsidRPr="00857E87" w:rsidRDefault="00857E87" w:rsidP="00857E87">
            <w:pPr>
              <w:tabs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коммуникации в команде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психологии мотивации;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способы совершенствования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собственной профессиональной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деятельности;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планировать и реализовывать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собственные профессиональные задачи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 учетом условий, средств, личностных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возможностей;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выявлять мотивы и стимулы для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саморазвития;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определять цели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профессионального роста;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саморазвития;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планирования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траектории с учетом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особенностей как профессиональной,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так и других видов деятельности и</w:t>
            </w:r>
          </w:p>
          <w:p w:rsidR="00857E87" w:rsidRPr="00857E87" w:rsidRDefault="00857E87" w:rsidP="00857E87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требований рынка труда</w:t>
            </w:r>
          </w:p>
        </w:tc>
      </w:tr>
      <w:tr w:rsidR="00857E87" w:rsidRPr="00857E87" w:rsidTr="00A1427E">
        <w:trPr>
          <w:trHeight w:val="107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УК-7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УК-7.3 - Определяет личный уровень </w:t>
            </w:r>
            <w:r w:rsidRPr="00857E87">
              <w:rPr>
                <w:sz w:val="20"/>
                <w:szCs w:val="20"/>
                <w:lang w:eastAsia="en-US"/>
              </w:rPr>
              <w:lastRenderedPageBreak/>
              <w:t>сформированности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принципы здоровьесбережения;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роль физической культуры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спорта в развитии личности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готовности к профессиональной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способы контроля и оценки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физического развития и физической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подготовленности;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поддерживать должный уровень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физической подготовленности для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обеспечения полноценной социальной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физического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самосовершенствования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самовоспитания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правовые, нормативные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организационные основы безопасности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жизнедеятельности;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средства и методы повышения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безопасности жизнедеятельности;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основы физиологии человека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рациональные условия его деятельности;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выявлять и устранять проблемы,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связанные с нарушениями техники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безопасности на рабочем месте;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предотвращать возникновение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чрезвычайных ситуаций (природного и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техногенного происхождения) на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рабочем месте, в т.ч. с помощью средств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защиты;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принимать участие 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спасательных и неотложных аварийно-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восстановительных мероприятиях в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случае возникновения чрезвычайных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ситуаций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навыками обеспечения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безопасных условий</w:t>
            </w:r>
          </w:p>
          <w:p w:rsidR="00857E87" w:rsidRPr="00857E87" w:rsidRDefault="00857E87" w:rsidP="00857E87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857E87" w:rsidRPr="00857E87" w:rsidTr="00A1427E">
        <w:trPr>
          <w:trHeight w:val="2068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  <w:r w:rsidRPr="00857E87">
              <w:rPr>
                <w:color w:val="000000"/>
                <w:sz w:val="20"/>
                <w:szCs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</w:p>
          <w:p w:rsidR="00857E87" w:rsidRPr="00857E87" w:rsidRDefault="00857E87" w:rsidP="00857E87">
            <w:pPr>
              <w:ind w:left="142"/>
              <w:rPr>
                <w:sz w:val="20"/>
                <w:szCs w:val="20"/>
              </w:rPr>
            </w:pPr>
            <w:r w:rsidRPr="00857E87">
              <w:rPr>
                <w:bCs/>
                <w:color w:val="000000"/>
                <w:sz w:val="20"/>
                <w:szCs w:val="20"/>
              </w:rPr>
              <w:t>УК-9.2</w:t>
            </w:r>
            <w:r w:rsidRPr="00857E87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857E87">
              <w:rPr>
                <w:sz w:val="20"/>
                <w:szCs w:val="2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57E87" w:rsidRPr="00857E87" w:rsidRDefault="00857E87" w:rsidP="00857E87">
            <w:pPr>
              <w:autoSpaceDE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57E87" w:rsidRPr="00857E87" w:rsidTr="00A1427E">
        <w:trPr>
          <w:trHeight w:val="792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УК-10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 w:rsidRPr="00857E87">
              <w:rPr>
                <w:sz w:val="20"/>
                <w:szCs w:val="20"/>
                <w:lang w:eastAsia="en-US"/>
              </w:rPr>
              <w:lastRenderedPageBreak/>
              <w:t>нетерпимого отношения к ней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правильно толковать гражданско-правовые термины, используемые в </w:t>
            </w:r>
            <w:r w:rsidRPr="00857E87">
              <w:rPr>
                <w:sz w:val="20"/>
                <w:szCs w:val="20"/>
              </w:rPr>
              <w:lastRenderedPageBreak/>
              <w:t xml:space="preserve">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857E87" w:rsidRPr="00857E87" w:rsidRDefault="00857E87" w:rsidP="00857E87">
            <w:pPr>
              <w:autoSpaceDE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857E87" w:rsidRPr="00857E87" w:rsidTr="00A1427E">
        <w:trPr>
          <w:trHeight w:val="2080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ОПК-2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857E87" w:rsidRPr="00857E87" w:rsidRDefault="00857E87" w:rsidP="00857E87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lastRenderedPageBreak/>
              <w:t>ОПК-3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соблюдать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требования профессиональных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стандартов и нормы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профессиональной этики.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 xml:space="preserve">ОПК – 3.1. Знает профессиональные и 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морально-этические требования, предъявляемые профессии.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  <w:r w:rsidRPr="00857E87">
              <w:rPr>
                <w:sz w:val="20"/>
                <w:szCs w:val="20"/>
                <w:lang w:eastAsia="en-US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857E87" w:rsidRPr="00857E87" w:rsidRDefault="00857E87" w:rsidP="00857E87">
            <w:pPr>
              <w:widowControl w:val="0"/>
              <w:autoSpaceDE w:val="0"/>
              <w:autoSpaceDN w:val="0"/>
              <w:ind w:left="22" w:right="130" w:hanging="22"/>
              <w:rPr>
                <w:sz w:val="20"/>
                <w:szCs w:val="20"/>
                <w:lang w:eastAsia="en-US"/>
              </w:rPr>
            </w:pP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ind w:left="22" w:hanging="22"/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профессиональную деятельность; 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навыками применения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857E87" w:rsidRPr="00857E87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857E87" w:rsidRPr="00857E87" w:rsidTr="00A1427E">
        <w:trPr>
          <w:trHeight w:val="650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857E87">
              <w:rPr>
                <w:rFonts w:eastAsia="Calibri"/>
                <w:lang w:eastAsia="en-US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выполнять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функции художественного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lastRenderedPageBreak/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lastRenderedPageBreak/>
              <w:t xml:space="preserve"> ПК3.1Знает законы и иные нормативные правовые акты Российской Федерации, касающиеся деятельности </w:t>
            </w:r>
            <w:r w:rsidRPr="00857E87">
              <w:rPr>
                <w:sz w:val="20"/>
                <w:szCs w:val="20"/>
              </w:rPr>
              <w:lastRenderedPageBreak/>
              <w:t>организаций исполнительских искусств;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857E87">
              <w:rPr>
                <w:sz w:val="20"/>
                <w:szCs w:val="20"/>
              </w:rPr>
              <w:t xml:space="preserve">содержание работы этнокультурных центров и других учреждений культуры и функциональные обязанности их руководителей; основы </w:t>
            </w:r>
            <w:r w:rsidRPr="00857E87">
              <w:rPr>
                <w:sz w:val="20"/>
                <w:szCs w:val="20"/>
              </w:rPr>
              <w:lastRenderedPageBreak/>
              <w:t>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lastRenderedPageBreak/>
              <w:t>ПК-4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реализовывать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857E87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ПК4.2</w:t>
            </w:r>
            <w:r w:rsidRPr="00857E87">
              <w:t xml:space="preserve"> </w:t>
            </w:r>
            <w:r w:rsidRPr="00857E87">
              <w:rPr>
                <w:sz w:val="20"/>
                <w:szCs w:val="20"/>
              </w:rPr>
              <w:t>Способен</w:t>
            </w:r>
            <w:r w:rsidRPr="00857E87">
              <w:t xml:space="preserve"> а</w:t>
            </w:r>
            <w:r w:rsidRPr="00857E87">
              <w:rPr>
                <w:sz w:val="20"/>
                <w:szCs w:val="20"/>
              </w:rPr>
              <w:t>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Уметь: </w:t>
            </w:r>
            <w:r w:rsidRPr="00857E87">
              <w:rPr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ПК-7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 xml:space="preserve"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</w:t>
            </w:r>
            <w:r w:rsidRPr="00857E87">
              <w:rPr>
                <w:sz w:val="20"/>
                <w:szCs w:val="20"/>
              </w:rPr>
              <w:lastRenderedPageBreak/>
              <w:t>основами ритмики; пластикой тела, своим телесным аппаратом.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lastRenderedPageBreak/>
              <w:t>ПК-10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Способность планировать и осуществлять административно- организационную деятельность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учреждений и организаций,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ПК10.1 Способен разработать бизнес-план развития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этнокультурного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центра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ПК10.2 Способен осуществлять текущее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планирование и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административно-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Знать:</w:t>
            </w:r>
            <w:r w:rsidRPr="00857E87">
              <w:rPr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ПК-11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Знать: </w:t>
            </w:r>
            <w:r w:rsidRPr="00857E87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 xml:space="preserve">Владеть: </w:t>
            </w:r>
            <w:r w:rsidRPr="00857E87">
              <w:rPr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857E87" w:rsidRPr="00857E87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857E87">
              <w:t>ПК-12</w:t>
            </w:r>
          </w:p>
        </w:tc>
        <w:tc>
          <w:tcPr>
            <w:tcW w:w="2126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</w:t>
            </w:r>
            <w:r w:rsidRPr="00857E87">
              <w:rPr>
                <w:sz w:val="20"/>
                <w:szCs w:val="20"/>
              </w:rPr>
              <w:lastRenderedPageBreak/>
              <w:t xml:space="preserve">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857E87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857E87" w:rsidRPr="00857E87" w:rsidRDefault="00857E87" w:rsidP="00857E8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Уметь:</w:t>
            </w:r>
            <w:r w:rsidRPr="00857E87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857E87" w:rsidRPr="00857E87" w:rsidRDefault="00857E87" w:rsidP="00857E8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57E87">
              <w:rPr>
                <w:b/>
                <w:sz w:val="20"/>
                <w:szCs w:val="20"/>
              </w:rPr>
              <w:t>Владеть:</w:t>
            </w:r>
            <w:r w:rsidRPr="00857E87">
              <w:rPr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647509" w:rsidRPr="00647509" w:rsidRDefault="00647509" w:rsidP="00647509">
      <w:pPr>
        <w:rPr>
          <w:bCs/>
        </w:rPr>
      </w:pPr>
    </w:p>
    <w:p w:rsidR="00647509" w:rsidRPr="00647509" w:rsidRDefault="00647509" w:rsidP="00647509">
      <w:pPr>
        <w:spacing w:line="360" w:lineRule="auto"/>
        <w:jc w:val="center"/>
        <w:rPr>
          <w:b/>
        </w:rPr>
      </w:pPr>
      <w:r w:rsidRPr="00647509">
        <w:rPr>
          <w:b/>
        </w:rPr>
        <w:t>ГОСУДАРСТВЕННАЯ ИТОГОВАЯ АТТЕСТАЦИЯ</w:t>
      </w:r>
    </w:p>
    <w:p w:rsidR="00647509" w:rsidRPr="00647509" w:rsidRDefault="00647509" w:rsidP="00647509">
      <w:pPr>
        <w:spacing w:line="276" w:lineRule="auto"/>
        <w:jc w:val="both"/>
        <w:rPr>
          <w:rFonts w:eastAsia="Calibri"/>
          <w:lang w:eastAsia="en-US"/>
        </w:rPr>
      </w:pPr>
      <w:r w:rsidRPr="00647509">
        <w:rPr>
          <w:rFonts w:eastAsia="Calibri"/>
          <w:lang w:eastAsia="en-US"/>
        </w:rPr>
        <w:t>ВКР -  совокупность выполненных обучающимися заданий по подготовке и защите работы.</w:t>
      </w:r>
    </w:p>
    <w:p w:rsidR="00647509" w:rsidRPr="00647509" w:rsidRDefault="00647509" w:rsidP="00647509">
      <w:pPr>
        <w:jc w:val="both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8932"/>
      </w:tblGrid>
      <w:tr w:rsidR="00857E87" w:rsidRPr="00647509" w:rsidTr="00857E87">
        <w:tc>
          <w:tcPr>
            <w:tcW w:w="674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№№</w:t>
            </w:r>
          </w:p>
        </w:tc>
        <w:tc>
          <w:tcPr>
            <w:tcW w:w="8932" w:type="dxa"/>
            <w:vAlign w:val="center"/>
          </w:tcPr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857E87" w:rsidRPr="00647509" w:rsidTr="00857E87">
        <w:trPr>
          <w:trHeight w:val="416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t>I</w:t>
            </w:r>
          </w:p>
        </w:tc>
        <w:tc>
          <w:tcPr>
            <w:tcW w:w="8932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Разработка режиссерского замысла дипломного спектакля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1.Ообоснование выбора  пьесы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t>Идейно-художественные достоинства пьесы. Актуальность звучания пьесы. Необходимость постановки данной пьесы в данный  момент  времени</w:t>
            </w:r>
            <w:r w:rsidRPr="00647509">
              <w:rPr>
                <w:b/>
                <w:bCs/>
                <w:i/>
                <w:iCs/>
              </w:rPr>
              <w:t xml:space="preserve"> 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2. Проблематика  пьесы и её  трактовка  в данном  спектакле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 w:rsidRPr="00647509">
              <w:rPr>
                <w:b/>
                <w:bCs/>
                <w:i/>
                <w:iCs/>
              </w:rPr>
              <w:t>3. Образное видение пьесы. Замысел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«Зерно» спектакля. Образ спектакля. Жанр пьесы и жанр спектакля. Атмосфера спектакля. Темпоритмическое и мизансценическое решение спектакля. Композиция спектакля.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>Работа с композитором или музыкантом-оформителем. Музыка в спектакле.</w:t>
            </w:r>
          </w:p>
        </w:tc>
      </w:tr>
      <w:tr w:rsidR="00857E87" w:rsidRPr="00647509" w:rsidTr="00857E87">
        <w:trPr>
          <w:trHeight w:val="1861"/>
        </w:trPr>
        <w:tc>
          <w:tcPr>
            <w:tcW w:w="674" w:type="dxa"/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lang w:val="en-US"/>
              </w:rPr>
            </w:pPr>
            <w:r w:rsidRPr="00647509">
              <w:rPr>
                <w:b/>
                <w:lang w:val="en-US"/>
              </w:rPr>
              <w:t>II</w:t>
            </w:r>
          </w:p>
        </w:tc>
        <w:tc>
          <w:tcPr>
            <w:tcW w:w="8932" w:type="dxa"/>
            <w:tcBorders>
              <w:bottom w:val="single" w:sz="4" w:space="0" w:color="auto"/>
            </w:tcBorders>
          </w:tcPr>
          <w:p w:rsidR="00857E87" w:rsidRPr="00647509" w:rsidRDefault="00857E87" w:rsidP="00647509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647509">
              <w:rPr>
                <w:b/>
                <w:bCs/>
                <w:iCs/>
              </w:rPr>
              <w:t>Воплощение режиссерского  замысла дипломного спектакля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1. Изучение творчества автора, анализ действительности, отраженной в пьесе,  (стиль постановки). Организация работы вокруг пьесы.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2. Обоснование распределения ролей. Принцип распределения ролей.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3. Метод ведения репетиций. «Застольный» период. Этюды.</w:t>
            </w:r>
          </w:p>
          <w:p w:rsidR="00857E87" w:rsidRPr="00647509" w:rsidRDefault="00857E87" w:rsidP="00647509">
            <w:pPr>
              <w:spacing w:after="120" w:line="276" w:lineRule="auto"/>
            </w:pPr>
            <w:r w:rsidRPr="00647509">
              <w:t>4. Репетиции в выгородке и на сцене.</w:t>
            </w:r>
          </w:p>
          <w:p w:rsidR="00857E87" w:rsidRPr="00647509" w:rsidRDefault="00857E87" w:rsidP="00647509">
            <w:pPr>
              <w:spacing w:line="276" w:lineRule="auto"/>
              <w:jc w:val="both"/>
            </w:pPr>
            <w:r w:rsidRPr="00647509">
              <w:t xml:space="preserve"> 5. Сценические прогоны спектакля. Генеральная репетиция. Показ.</w:t>
            </w:r>
          </w:p>
        </w:tc>
      </w:tr>
    </w:tbl>
    <w:p w:rsidR="00647509" w:rsidRPr="00647509" w:rsidRDefault="00647509" w:rsidP="00647509">
      <w:pPr>
        <w:spacing w:line="360" w:lineRule="auto"/>
        <w:jc w:val="center"/>
        <w:rPr>
          <w:b/>
          <w:sz w:val="28"/>
          <w:szCs w:val="28"/>
        </w:rPr>
      </w:pP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Комиссии представляются следующие документы: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-Акт приёма дипломного спектакля, заверенный руководством организации, где был поставлен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-Рецензии, отзывы на спектакль;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>-Макет, эскизы декораций, костюмов, грима, афиша спектакля, заверенная печатью, программки спектакля;</w:t>
      </w:r>
    </w:p>
    <w:p w:rsidR="00647509" w:rsidRPr="00647509" w:rsidRDefault="00647509" w:rsidP="00647509">
      <w:pPr>
        <w:spacing w:line="276" w:lineRule="auto"/>
        <w:ind w:firstLine="709"/>
        <w:jc w:val="both"/>
      </w:pPr>
      <w:r w:rsidRPr="00647509">
        <w:t xml:space="preserve">-Видеозапись и фотографии спектакля </w:t>
      </w:r>
    </w:p>
    <w:p w:rsidR="00647509" w:rsidRPr="00647509" w:rsidRDefault="00647509" w:rsidP="00647509">
      <w:pPr>
        <w:spacing w:line="276" w:lineRule="auto"/>
        <w:ind w:firstLine="709"/>
        <w:jc w:val="both"/>
      </w:pPr>
    </w:p>
    <w:p w:rsidR="00647509" w:rsidRPr="00647509" w:rsidRDefault="00647509" w:rsidP="00647509">
      <w:pPr>
        <w:spacing w:line="276" w:lineRule="auto"/>
        <w:ind w:firstLine="709"/>
        <w:jc w:val="both"/>
        <w:rPr>
          <w:sz w:val="28"/>
          <w:szCs w:val="28"/>
        </w:rPr>
      </w:pPr>
    </w:p>
    <w:p w:rsidR="00647509" w:rsidRPr="00647509" w:rsidRDefault="00647509" w:rsidP="00647509">
      <w:pPr>
        <w:keepNext/>
        <w:spacing w:line="276" w:lineRule="auto"/>
        <w:ind w:firstLine="709"/>
        <w:jc w:val="both"/>
        <w:outlineLvl w:val="0"/>
        <w:rPr>
          <w:b/>
          <w:bCs/>
          <w:kern w:val="32"/>
          <w:lang w:val="x-none" w:eastAsia="x-none"/>
        </w:rPr>
      </w:pPr>
      <w:r w:rsidRPr="00647509">
        <w:rPr>
          <w:b/>
          <w:bCs/>
          <w:kern w:val="32"/>
          <w:lang w:val="x-none" w:eastAsia="x-none"/>
        </w:rPr>
        <w:t>Фонды оценочных средств ГИА</w:t>
      </w:r>
    </w:p>
    <w:p w:rsidR="00647509" w:rsidRPr="00647509" w:rsidRDefault="00647509" w:rsidP="00647509">
      <w:pPr>
        <w:ind w:firstLine="709"/>
        <w:jc w:val="both"/>
        <w:rPr>
          <w:i/>
          <w:color w:val="FF0000"/>
          <w:sz w:val="28"/>
          <w:szCs w:val="28"/>
        </w:rPr>
      </w:pP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  <w:r w:rsidRPr="00647509">
        <w:rPr>
          <w:color w:val="000000"/>
          <w:sz w:val="28"/>
          <w:szCs w:val="28"/>
        </w:rPr>
        <w:t xml:space="preserve">Шкала оценивания </w:t>
      </w:r>
    </w:p>
    <w:p w:rsidR="00647509" w:rsidRPr="00647509" w:rsidRDefault="00647509" w:rsidP="00647509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036"/>
        <w:gridCol w:w="1898"/>
        <w:gridCol w:w="1998"/>
        <w:gridCol w:w="2184"/>
      </w:tblGrid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Совокупность знаний, составляющих содержание ВКР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47509">
              <w:rPr>
                <w:b/>
                <w:color w:val="000000"/>
                <w:sz w:val="20"/>
                <w:szCs w:val="20"/>
              </w:rPr>
              <w:t>неудовлетворительно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rPr>
                <w:color w:val="000000"/>
                <w:sz w:val="20"/>
                <w:szCs w:val="20"/>
              </w:rPr>
              <w:t xml:space="preserve">высокий уровень знания </w:t>
            </w:r>
            <w:r w:rsidRPr="00647509">
              <w:t>программного материала, методов работы руководителя самодеятельного театра  в любительском театре; специфику руководства и постановки театральных спектаклей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</w:pP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знает специфику работы в любительском театре, не всегда проявлял творческую инициативу во время постановки театрального спектакля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имеет знания только основного материала, но не усвоил его деталей, допускает неточности, испытывает значительные затруднения в постановке театрального спектакля в  любительском театре;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t xml:space="preserve">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t>не знает значительной части программного материала, допускает существенные ошибки, театральное</w:t>
            </w:r>
          </w:p>
          <w:p w:rsidR="00647509" w:rsidRPr="00647509" w:rsidRDefault="00647509" w:rsidP="00647509">
            <w:pPr>
              <w:jc w:val="both"/>
            </w:pPr>
            <w:r w:rsidRPr="00647509">
              <w:t>представление  не имеет целостности, не простроено сквозное действие, нет представления о сверхзадаче спектакля.</w:t>
            </w:r>
          </w:p>
          <w:p w:rsidR="00647509" w:rsidRPr="00647509" w:rsidRDefault="00647509" w:rsidP="00647509">
            <w:pPr>
              <w:jc w:val="both"/>
            </w:pP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t xml:space="preserve">работы выполнены на высоком художественном уровне с применением основных выразительных средств, которые отражают восприятие и видение поставленных </w:t>
            </w:r>
            <w:r w:rsidRPr="00647509">
              <w:lastRenderedPageBreak/>
              <w:t>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и закономерностей, теорий и их взаимосвязей.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lastRenderedPageBreak/>
              <w:t xml:space="preserve">в творческих работах недостаточно выражается индивидуальное воплощение образа, роли, нарушена цельность замысла и его решения. Дипломник  не достаточно </w:t>
            </w:r>
            <w:r w:rsidRPr="00647509">
              <w:lastRenderedPageBreak/>
              <w:t xml:space="preserve">использует  приемы внутренней и внешней психотехники актёра в работе над ролью. 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</w:pPr>
            <w:r w:rsidRPr="00647509">
              <w:lastRenderedPageBreak/>
              <w:t>творческие работы  не вызывают художественного восприятия. Дипломник имеет существенные пробелы в знаниях, препятствующих цельности  создания  роли</w:t>
            </w:r>
            <w:r w:rsidRPr="00647509">
              <w:rPr>
                <w:color w:val="000000"/>
                <w:sz w:val="20"/>
                <w:szCs w:val="20"/>
              </w:rPr>
              <w:t xml:space="preserve"> </w:t>
            </w:r>
            <w:r w:rsidRPr="00647509">
              <w:rPr>
                <w:color w:val="000000"/>
              </w:rPr>
              <w:lastRenderedPageBreak/>
              <w:t>актерами  в  самодеятельном (любительском) театральном коллективе</w:t>
            </w:r>
            <w:r w:rsidRPr="00647509">
              <w:t xml:space="preserve">, не используя приемы внутренней и внешней психотехники. 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lastRenderedPageBreak/>
              <w:t xml:space="preserve">невыполнение практических заданий, не усвоение методологических основ специальности, отсутствие навыков работы с </w:t>
            </w:r>
            <w:r w:rsidRPr="00647509">
              <w:rPr>
                <w:color w:val="000000"/>
              </w:rPr>
              <w:t xml:space="preserve">с актерами  в  самодеятельном (любительском) театральном </w:t>
            </w:r>
            <w:r w:rsidRPr="00647509">
              <w:rPr>
                <w:color w:val="000000"/>
              </w:rPr>
              <w:lastRenderedPageBreak/>
              <w:t>коллективе</w:t>
            </w:r>
            <w:r w:rsidRPr="00647509">
              <w:t xml:space="preserve"> при воплощении конкретных практических задач.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методы адекватны задачам исследования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Библиографический обзор, системный анализ имеющегося опыта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выпускник привлек для исследования широкий круг специальной литературы и источников; представил системный анализ имеющегося опыта 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выпускник привлек для исследования широкий круг специальной литературы и источников; но не сумел аргументировано проанализировать  имеющийся опыт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ВКР библиографические источники, необходимые для всестороннего 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выпускник слабо ориентируется в специальной литературе и источниках по теме работы, в работе присутствуют большие фрагменты заимствованного текста без указания на авторство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Уровень осмысления  теоретико-методологических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высокий уровень осмысления  теоретико-методологических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 xml:space="preserve">высокий уровень осмысления  теоретико-методологических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</w:t>
            </w:r>
            <w:r w:rsidRPr="00647509">
              <w:rPr>
                <w:color w:val="000000"/>
                <w:sz w:val="20"/>
                <w:szCs w:val="20"/>
              </w:rPr>
              <w:lastRenderedPageBreak/>
              <w:t>работе или учебном процессе; демонстрирует уверенное владение материалов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невысокий уровень осмысления  теоретико-методологических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невысокий уровень осмысления  теоретико-методологических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lastRenderedPageBreak/>
              <w:t>5Отзывы о спектакле (кафедры, приглашенных специалистов, прессы, зрителей, участие в конкурсных программах, фестивалях, научно-практических конференциях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Представление исполнения спектакля в конкурсных программах, фестивалях, осмысление работы над спектаклем в научно-практических конференциях; есть отзывы специалистов, прессы, зрителей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Проверка исполнения роли через отзывы специалистов, зрителей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</w:rPr>
            </w:pPr>
            <w:r w:rsidRPr="00647509">
              <w:rPr>
                <w:color w:val="000000"/>
              </w:rPr>
              <w:t>Нет обратной связи об исполнении роли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профессиональная терминология использована неграмотно,  имеется значительное количество орфографических и пунктуационных ошибкок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время защиты работы </w:t>
            </w:r>
            <w:r w:rsidRPr="0064750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подготовлен некачественно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>Соответствие формы ВКР требованиям, предъявляемым к оформлению работы</w:t>
            </w: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незначительные </w:t>
            </w:r>
          </w:p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 w:val="20"/>
                <w:szCs w:val="20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  <w:tr w:rsidR="00647509" w:rsidRPr="00647509" w:rsidTr="00647509">
        <w:tc>
          <w:tcPr>
            <w:tcW w:w="1850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647509" w:rsidRPr="00647509" w:rsidRDefault="00647509" w:rsidP="0064750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tbl>
      <w:tblPr>
        <w:tblStyle w:val="111"/>
        <w:tblW w:w="9889" w:type="dxa"/>
        <w:tblLook w:val="04A0" w:firstRow="1" w:lastRow="0" w:firstColumn="1" w:lastColumn="0" w:noHBand="0" w:noVBand="1"/>
      </w:tblPr>
      <w:tblGrid>
        <w:gridCol w:w="2714"/>
        <w:gridCol w:w="7175"/>
      </w:tblGrid>
      <w:tr w:rsidR="00647509" w:rsidRPr="00647509" w:rsidTr="00647509">
        <w:trPr>
          <w:cantSplit/>
          <w:trHeight w:val="1743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7509">
              <w:rPr>
                <w:szCs w:val="20"/>
              </w:rPr>
              <w:t>Пояснение к оцениванию экзаменационного ответа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47509" w:rsidRPr="00647509" w:rsidTr="00647509"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47509" w:rsidRPr="00647509" w:rsidTr="00647509">
        <w:trPr>
          <w:trHeight w:val="3013"/>
        </w:trPr>
        <w:tc>
          <w:tcPr>
            <w:tcW w:w="2714" w:type="dxa"/>
          </w:tcPr>
          <w:p w:rsidR="00647509" w:rsidRPr="00647509" w:rsidRDefault="00647509" w:rsidP="00647509">
            <w:pPr>
              <w:spacing w:after="160" w:line="259" w:lineRule="auto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7175" w:type="dxa"/>
          </w:tcPr>
          <w:p w:rsidR="00647509" w:rsidRPr="00647509" w:rsidRDefault="00647509" w:rsidP="00647509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75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Программа составлена в соответствии с требованиями ФГОС ВО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профиль подготовки: «Режиссура любительского театра»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Автор (ы): Гальперина Т.И., Жуков С.Ю.</w:t>
      </w:r>
    </w:p>
    <w:p w:rsidR="00647509" w:rsidRPr="00647509" w:rsidRDefault="00647509" w:rsidP="0064750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7509">
        <w:rPr>
          <w:lang w:eastAsia="zh-CN"/>
        </w:rPr>
        <w:t>Программа одобрена на заседании кафедры  режиссуры и мастерства актера МГИК  25.06.2020</w:t>
      </w:r>
      <w:r w:rsidRPr="0064750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47509">
        <w:rPr>
          <w:lang w:eastAsia="zh-CN"/>
        </w:rPr>
        <w:t>года, протокол № 1</w:t>
      </w: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647509" w:rsidRDefault="00647509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sectPr w:rsidR="0064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E96" w:rsidRDefault="006D0E96" w:rsidP="00647509">
      <w:r>
        <w:separator/>
      </w:r>
    </w:p>
  </w:endnote>
  <w:endnote w:type="continuationSeparator" w:id="0">
    <w:p w:rsidR="006D0E96" w:rsidRDefault="006D0E96" w:rsidP="0064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E96" w:rsidRDefault="006D0E96" w:rsidP="00647509">
      <w:r>
        <w:separator/>
      </w:r>
    </w:p>
  </w:footnote>
  <w:footnote w:type="continuationSeparator" w:id="0">
    <w:p w:rsidR="006D0E96" w:rsidRDefault="006D0E96" w:rsidP="00647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19043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5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9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3CE37EEB"/>
    <w:multiLevelType w:val="hybridMultilevel"/>
    <w:tmpl w:val="B07E77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388A"/>
    <w:multiLevelType w:val="hybridMultilevel"/>
    <w:tmpl w:val="676AB2AA"/>
    <w:lvl w:ilvl="0" w:tplc="C70EFE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</w:num>
  <w:num w:numId="5">
    <w:abstractNumId w:val="24"/>
  </w:num>
  <w:num w:numId="6">
    <w:abstractNumId w:val="33"/>
  </w:num>
  <w:num w:numId="7">
    <w:abstractNumId w:val="2"/>
  </w:num>
  <w:num w:numId="8">
    <w:abstractNumId w:val="19"/>
  </w:num>
  <w:num w:numId="9">
    <w:abstractNumId w:val="6"/>
  </w:num>
  <w:num w:numId="10">
    <w:abstractNumId w:val="27"/>
  </w:num>
  <w:num w:numId="11">
    <w:abstractNumId w:val="38"/>
  </w:num>
  <w:num w:numId="12">
    <w:abstractNumId w:val="4"/>
  </w:num>
  <w:num w:numId="13">
    <w:abstractNumId w:val="9"/>
  </w:num>
  <w:num w:numId="14">
    <w:abstractNumId w:val="37"/>
  </w:num>
  <w:num w:numId="15">
    <w:abstractNumId w:val="32"/>
  </w:num>
  <w:num w:numId="16">
    <w:abstractNumId w:val="11"/>
  </w:num>
  <w:num w:numId="17">
    <w:abstractNumId w:val="17"/>
  </w:num>
  <w:num w:numId="18">
    <w:abstractNumId w:val="35"/>
  </w:num>
  <w:num w:numId="19">
    <w:abstractNumId w:val="3"/>
  </w:num>
  <w:num w:numId="20">
    <w:abstractNumId w:val="1"/>
  </w:num>
  <w:num w:numId="21">
    <w:abstractNumId w:val="7"/>
  </w:num>
  <w:num w:numId="22">
    <w:abstractNumId w:val="28"/>
  </w:num>
  <w:num w:numId="23">
    <w:abstractNumId w:val="8"/>
  </w:num>
  <w:num w:numId="24">
    <w:abstractNumId w:val="31"/>
  </w:num>
  <w:num w:numId="25">
    <w:abstractNumId w:val="15"/>
  </w:num>
  <w:num w:numId="26">
    <w:abstractNumId w:val="5"/>
  </w:num>
  <w:num w:numId="27">
    <w:abstractNumId w:val="14"/>
  </w:num>
  <w:num w:numId="28">
    <w:abstractNumId w:val="26"/>
  </w:num>
  <w:num w:numId="29">
    <w:abstractNumId w:val="18"/>
  </w:num>
  <w:num w:numId="30">
    <w:abstractNumId w:val="20"/>
  </w:num>
  <w:num w:numId="31">
    <w:abstractNumId w:val="34"/>
  </w:num>
  <w:num w:numId="32">
    <w:abstractNumId w:val="39"/>
  </w:num>
  <w:num w:numId="33">
    <w:abstractNumId w:val="36"/>
  </w:num>
  <w:num w:numId="34">
    <w:abstractNumId w:val="12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9"/>
  </w:num>
  <w:num w:numId="39">
    <w:abstractNumId w:val="23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0C"/>
    <w:rsid w:val="00072C0C"/>
    <w:rsid w:val="001B138E"/>
    <w:rsid w:val="003E29D1"/>
    <w:rsid w:val="00490D50"/>
    <w:rsid w:val="0049351E"/>
    <w:rsid w:val="00647509"/>
    <w:rsid w:val="006D0E96"/>
    <w:rsid w:val="00857E87"/>
    <w:rsid w:val="00881107"/>
    <w:rsid w:val="00890441"/>
    <w:rsid w:val="009C0892"/>
    <w:rsid w:val="00C835BB"/>
    <w:rsid w:val="00D40A94"/>
    <w:rsid w:val="00D4528D"/>
    <w:rsid w:val="00D5088D"/>
    <w:rsid w:val="00E6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1AFA"/>
  <w15:docId w15:val="{4BD49AD8-4502-4EE3-B110-2A1FC062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29D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3E2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E29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9D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3E29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E29D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E29D1"/>
  </w:style>
  <w:style w:type="numbering" w:customStyle="1" w:styleId="110">
    <w:name w:val="Нет списка11"/>
    <w:next w:val="a3"/>
    <w:semiHidden/>
    <w:rsid w:val="003E29D1"/>
  </w:style>
  <w:style w:type="paragraph" w:styleId="a4">
    <w:name w:val="Block Text"/>
    <w:basedOn w:val="a0"/>
    <w:rsid w:val="003E29D1"/>
    <w:pPr>
      <w:ind w:left="142" w:right="4819"/>
      <w:jc w:val="center"/>
    </w:pPr>
  </w:style>
  <w:style w:type="paragraph" w:styleId="a5">
    <w:name w:val="Body Text"/>
    <w:basedOn w:val="a0"/>
    <w:link w:val="a6"/>
    <w:rsid w:val="003E29D1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E29D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7">
    <w:name w:val="Title"/>
    <w:basedOn w:val="a0"/>
    <w:link w:val="a8"/>
    <w:qFormat/>
    <w:rsid w:val="003E29D1"/>
    <w:pPr>
      <w:jc w:val="center"/>
    </w:pPr>
    <w:rPr>
      <w:b/>
      <w:sz w:val="22"/>
    </w:rPr>
  </w:style>
  <w:style w:type="character" w:customStyle="1" w:styleId="a8">
    <w:name w:val="Заголовок Знак"/>
    <w:basedOn w:val="a1"/>
    <w:link w:val="a7"/>
    <w:rsid w:val="003E29D1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9">
    <w:name w:val="caption"/>
    <w:basedOn w:val="a0"/>
    <w:next w:val="a0"/>
    <w:qFormat/>
    <w:rsid w:val="003E29D1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a">
    <w:name w:val="List Paragraph"/>
    <w:basedOn w:val="a0"/>
    <w:qFormat/>
    <w:rsid w:val="003E29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E29D1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link w:val="ab"/>
    <w:rsid w:val="003E29D1"/>
    <w:pPr>
      <w:ind w:firstLine="0"/>
      <w:jc w:val="both"/>
    </w:pPr>
  </w:style>
  <w:style w:type="paragraph" w:styleId="31">
    <w:name w:val="Body Text Indent 3"/>
    <w:basedOn w:val="a0"/>
    <w:link w:val="32"/>
    <w:rsid w:val="003E29D1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link w:val="34"/>
    <w:rsid w:val="003E29D1"/>
    <w:rPr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3E29D1"/>
    <w:pPr>
      <w:widowControl w:val="0"/>
      <w:shd w:val="clear" w:color="auto" w:fill="FFFFFF"/>
      <w:spacing w:line="461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b">
    <w:name w:val="Основной текст_"/>
    <w:link w:val="13"/>
    <w:rsid w:val="003E2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Абзац списка1"/>
    <w:basedOn w:val="a0"/>
    <w:rsid w:val="003E29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3E29D1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E2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0"/>
    <w:link w:val="ad"/>
    <w:rsid w:val="003E29D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rsid w:val="003E29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3E29D1"/>
  </w:style>
  <w:style w:type="character" w:styleId="af1">
    <w:name w:val="Hyperlink"/>
    <w:rsid w:val="003E29D1"/>
    <w:rPr>
      <w:color w:val="0000FF"/>
      <w:u w:val="single"/>
    </w:rPr>
  </w:style>
  <w:style w:type="character" w:styleId="af2">
    <w:name w:val="FollowedHyperlink"/>
    <w:rsid w:val="003E29D1"/>
    <w:rPr>
      <w:color w:val="800080"/>
      <w:u w:val="single"/>
    </w:rPr>
  </w:style>
  <w:style w:type="paragraph" w:styleId="af3">
    <w:name w:val="Balloon Text"/>
    <w:basedOn w:val="a0"/>
    <w:link w:val="af4"/>
    <w:rsid w:val="003E29D1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rsid w:val="003E29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TOC Heading"/>
    <w:basedOn w:val="1"/>
    <w:next w:val="a0"/>
    <w:uiPriority w:val="39"/>
    <w:unhideWhenUsed/>
    <w:qFormat/>
    <w:rsid w:val="003E29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5">
    <w:name w:val="toc 1"/>
    <w:basedOn w:val="a0"/>
    <w:next w:val="a0"/>
    <w:autoRedefine/>
    <w:uiPriority w:val="39"/>
    <w:unhideWhenUsed/>
    <w:rsid w:val="003E29D1"/>
    <w:pPr>
      <w:spacing w:after="100" w:line="259" w:lineRule="auto"/>
    </w:pPr>
    <w:rPr>
      <w:rFonts w:ascii="Calibri" w:hAnsi="Calibri"/>
      <w:sz w:val="22"/>
      <w:szCs w:val="22"/>
    </w:rPr>
  </w:style>
  <w:style w:type="table" w:styleId="af6">
    <w:name w:val="Table Grid"/>
    <w:basedOn w:val="a2"/>
    <w:uiPriority w:val="59"/>
    <w:rsid w:val="003E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л–’”‰’”Ћ Њђ– (3)"/>
    <w:uiPriority w:val="99"/>
    <w:rsid w:val="003E29D1"/>
  </w:style>
  <w:style w:type="paragraph" w:styleId="af7">
    <w:name w:val="footnote text"/>
    <w:basedOn w:val="a0"/>
    <w:link w:val="af8"/>
    <w:uiPriority w:val="99"/>
    <w:rsid w:val="003E29D1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3E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basedOn w:val="a0"/>
    <w:qFormat/>
    <w:rsid w:val="003E29D1"/>
    <w:pPr>
      <w:numPr>
        <w:numId w:val="39"/>
      </w:numPr>
      <w:spacing w:before="280" w:after="280"/>
    </w:pPr>
    <w:rPr>
      <w:lang w:eastAsia="zh-CN"/>
    </w:rPr>
  </w:style>
  <w:style w:type="table" w:customStyle="1" w:styleId="16">
    <w:name w:val="Сетка таблицы1"/>
    <w:basedOn w:val="a2"/>
    <w:next w:val="af6"/>
    <w:uiPriority w:val="59"/>
    <w:rsid w:val="003E29D1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0"/>
    <w:link w:val="afa"/>
    <w:uiPriority w:val="99"/>
    <w:unhideWhenUsed/>
    <w:rsid w:val="0064750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647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f6"/>
    <w:uiPriority w:val="59"/>
    <w:rsid w:val="0064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4730</Words>
  <Characters>26962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2022-02-15T09:17:00Z</dcterms:created>
  <dcterms:modified xsi:type="dcterms:W3CDTF">2022-08-30T07:41:00Z</dcterms:modified>
</cp:coreProperties>
</file>